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Режим работы для несовершеннолетних обучающихся</w:t>
      </w:r>
      <w:r w:rsidRPr="0078412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.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В силу положений </w:t>
      </w:r>
      <w:proofErr w:type="spellStart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>ст.ст</w:t>
      </w:r>
      <w:proofErr w:type="spellEnd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highlight w:val="white"/>
          <w:lang w:eastAsia="ru-RU"/>
        </w:rPr>
        <w:t xml:space="preserve">. 92, 94 Трудового кодекса РФ в случае, </w:t>
      </w: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если работник параллельно с работой получает общее образование или среднее профессиональное образование, то продолжительность работы сокращается вдвое. </w:t>
      </w:r>
      <w:proofErr w:type="gramStart"/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частности</w:t>
      </w:r>
      <w:proofErr w:type="gramEnd"/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: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если работник младше 16 лет - продолжительность рабочей недели не должна быть больше 12 часов. При этом рабочий день работника в возрасте от 14 до 16 лет не должен превышать 2 часов 30 минут;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если работнику от 16 до 18 лет - рабочая неделя не должна быть больше 17 часов 30 минут, а рабочий день - не больше 4 часов.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Работодатель вправе потребовать предъявления справки из образовательного учреждения, подтверждающей получение образования работником. 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период каникул несовершеннолетние работники, обучающиеся в образовательных учреждениях, вправе полностью отработать весь срок сокращенное недели (24 или 35 часов соответственно).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Кроме того, согласно действующего законодательства несовершеннолетних работников нельзя привлекать к работе в ночные часы (с 22 до 6 часов), а также привлекать к работе сверхурочно, в выходные или нерабочие праздничные дни.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Важно помнить, что </w:t>
      </w: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запрещается применение труда лиц в возрасте до восемнадцати лет: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работах с вредными и (или) опасными условиями труда, 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на подземных работах, 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содержания),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на работах вахтовым методом,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по совместительству,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в религиозных организациях,</w:t>
      </w: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- на работах, связанных с управлением и движением транспортных средств.</w:t>
      </w: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Pr="00784121" w:rsidRDefault="00784121" w:rsidP="00784121">
      <w:pPr>
        <w:spacing w:after="0" w:line="26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84121" w:rsidRPr="00784121" w:rsidRDefault="00784121" w:rsidP="00784121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Об ответственности юридических и физических лиц за незаконную реализацию SIM-карт.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территории Российской Федерации услуги связи оказываются операторами связи только на основании договора об оказании таких услуг             </w:t>
      </w:r>
      <w:proofErr w:type="gramStart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(</w:t>
      </w:r>
      <w:proofErr w:type="gramEnd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ст. 44 Федерального закона от 07.07.2003 № 126-ФЗ «О связи»).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Заключение договоров об оказании услуг сотовой связи в нестационарных торговых объектах запрещается, за исключением случаев заключения оператором связи или уполномоченным им лицом таких договоров с специально оборудованных транспортных средств.</w:t>
      </w: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 xml:space="preserve">При заключении договоров по оказанию услуг сотовой связи, в том числе при продаже </w:t>
      </w:r>
      <w:proofErr w:type="spellStart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sim</w:t>
      </w:r>
      <w:proofErr w:type="spellEnd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-карт оператор связи или лицо, действующее от его имени обязаны внести в такой договор достоверные сведения об абоненте. Заключение договоров возможно только при предъявлении документа, удостоверяющего личность.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 заключение договоров оказания услуг сотовой связи и (или) продажу </w:t>
      </w:r>
      <w:proofErr w:type="spellStart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sim</w:t>
      </w:r>
      <w:proofErr w:type="spellEnd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-карт неуполномоченным лицом ст. 13.29 Кодекса Российской Федерации об административных правонарушениях предусмотрена административная ответственность в виде штрафа: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граждан – от двух тысяч до пяти тысяч рублей;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должностных лиц - от десяти тысяч до пятидесяти тысяч рублей;</w:t>
      </w:r>
    </w:p>
    <w:p w:rsidR="00784121" w:rsidRPr="00784121" w:rsidRDefault="00784121" w:rsidP="007841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для юридических лиц - от ста тысяч до двухсот тысяч рублей.</w:t>
      </w: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784121" w:rsidRPr="00784121" w:rsidRDefault="00784121" w:rsidP="00784121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Правила перехода через железнодорожные пути </w:t>
      </w:r>
    </w:p>
    <w:p w:rsidR="00784121" w:rsidRPr="00784121" w:rsidRDefault="00784121" w:rsidP="00784121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Безопасность движения поездов на железнодорожном транспорте — это свойство движения поездов, которые находиться в неопасном состоянии за расчетное время, когда отсутствует угроза сохранности жизней и здоровья пассажиров, технического персонала, населения, сохранности грузов, объектов хозяйствования, технических средств транспортной системы.</w:t>
      </w:r>
    </w:p>
    <w:p w:rsidR="00784121" w:rsidRPr="00784121" w:rsidRDefault="00784121" w:rsidP="00784121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Вместе с тем, имеются правила перехода через железнодорожные пути, когда каждый пешеход обязан: переходить железнодорожные пути только в установленных местах, пользуясь при этом пешеходными мостами, тоннелями, переездами. На станциях, где нет мостов, тоннелей, граждане должны переходить </w:t>
      </w:r>
      <w:proofErr w:type="spellStart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ж.д</w:t>
      </w:r>
      <w:proofErr w:type="spellEnd"/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пути по настилам, где установлены указатели «Переход через пути»; перед переходом пути по пешеходному настилу необходимо убедиться в отсутствии движущегося поезда, локомотива или вагона; при приближении поезда, локомотива или вагона следует остановиться, пропустить их, убедившись в отсутствии движущегося подвижного состава по соседним путям, продолжить переход; подходя к железнодорожному переезду, граждане должны внимательно следить за световой и звуковой сигнализацией, а также положением шлагбаума.</w:t>
      </w:r>
    </w:p>
    <w:p w:rsidR="00784121" w:rsidRPr="00784121" w:rsidRDefault="00784121" w:rsidP="00784121">
      <w:pPr>
        <w:spacing w:after="150" w:line="19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841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Переходить железнодорожный путь можно только при открытом шлагбауме, а при его отсутствии, прежде чем перейти путь, необходимо убедиться, не приближается ли к переезду поезд, локомотив, вагон. Кроме этого запрещается ходить по путям; переходить или перебегать железнодорожные пути перед близко идущими поездами, если расстояние до них менее 400 метров; переходить железнодорожные переезды при закрытом шлагбауме или показании красного сигнала светофора переездной сигнализации; переходить железнодорожные путь сразу после прохода поезда в одном направлении, не убедившись в отсутствии следования поезда встречного направления; на станции и перегоне подлезать под вагонами и перелезать через автосцепки для прохода через железнодорожные путь; ходить между расцепленными вагонами, если расстояние между ними менее 10 метров; перед одиноко стоящими локомотивом, если расстояние до него менее 5 метров; проходить железнодорожные пути ближе 5 метров от крайнего рельса; проходить по железнодорожным мостам, тоннелям, не оборудованными дорожками для прохода пешеходов; подлезать под закрытый шлагбаум на железнодорожном переезде, а также выходить на железнодорожный переезд, когда шлагбаум начинает закрываться; на электрифицированных участках подниматься на опоры, а также прикасаться к спускам, идущим от опоры к рельсам; приближаться к лежащему на земле электропроводу на расстоянии ближе 8 метров.</w:t>
      </w:r>
    </w:p>
    <w:p w:rsidR="00784121" w:rsidRPr="00784121" w:rsidRDefault="00784121" w:rsidP="00784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bookmarkStart w:id="0" w:name="_GoBack"/>
      <w:bookmarkEnd w:id="0"/>
    </w:p>
    <w:p w:rsidR="00800997" w:rsidRDefault="00784121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66D"/>
    <w:rsid w:val="006E4DCE"/>
    <w:rsid w:val="00784121"/>
    <w:rsid w:val="008737C9"/>
    <w:rsid w:val="00AE6C98"/>
    <w:rsid w:val="00CD166D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CCBD27-3C0C-4F7A-BCFA-08AC7E90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2026-04-14T08:45:00Z</dcterms:created>
  <dcterms:modified xsi:type="dcterms:W3CDTF">2026-04-14T08:46:00Z</dcterms:modified>
</cp:coreProperties>
</file>